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31" w:rsidRPr="00375ED0" w:rsidRDefault="00FB4F31" w:rsidP="00FB4F31">
      <w:pPr>
        <w:shd w:val="clear" w:color="auto" w:fill="FFFFFF"/>
        <w:ind w:left="-360"/>
        <w:jc w:val="center"/>
        <w:outlineLvl w:val="0"/>
        <w:rPr>
          <w:color w:val="000000"/>
          <w:spacing w:val="-6"/>
          <w:szCs w:val="16"/>
        </w:rPr>
      </w:pPr>
      <w:r w:rsidRPr="00375ED0">
        <w:rPr>
          <w:color w:val="000000"/>
          <w:spacing w:val="-6"/>
          <w:szCs w:val="16"/>
        </w:rPr>
        <w:t>НЕГОСУДАРСТВЕННОЕ  ОБРАЗОВАТЕЛЬНОЕ УЧРЕЖДЕНИЕ</w:t>
      </w:r>
    </w:p>
    <w:p w:rsidR="00FB4F31" w:rsidRPr="00375ED0" w:rsidRDefault="00FB4F31" w:rsidP="00FB4F31">
      <w:pPr>
        <w:shd w:val="clear" w:color="auto" w:fill="FFFFFF"/>
        <w:ind w:left="-360"/>
        <w:jc w:val="center"/>
        <w:outlineLvl w:val="0"/>
        <w:rPr>
          <w:color w:val="000000"/>
          <w:spacing w:val="-6"/>
          <w:szCs w:val="16"/>
        </w:rPr>
      </w:pPr>
      <w:r w:rsidRPr="00375ED0">
        <w:rPr>
          <w:color w:val="000000"/>
          <w:spacing w:val="-6"/>
          <w:szCs w:val="16"/>
        </w:rPr>
        <w:t>ДОПОЛНИТЕЛЬНОГО ПРОФЕССИОНАЛЬНОГО ОБРАЗОВАНИЯ</w:t>
      </w:r>
    </w:p>
    <w:p w:rsidR="00FB4F31" w:rsidRDefault="00FB4F31" w:rsidP="00FB4F31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 w:rsidRPr="00FE1EA2">
        <w:rPr>
          <w:b/>
        </w:rPr>
        <w:t>"</w:t>
      </w:r>
      <w:r>
        <w:rPr>
          <w:b/>
        </w:rPr>
        <w:t>Вилюйская техническая школа»</w:t>
      </w:r>
    </w:p>
    <w:p w:rsidR="00FB4F31" w:rsidRDefault="00FB4F31" w:rsidP="00FB4F31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 w:rsidRPr="00E75690">
        <w:rPr>
          <w:color w:val="000000"/>
          <w:spacing w:val="-6"/>
          <w:sz w:val="16"/>
          <w:szCs w:val="16"/>
        </w:rPr>
        <w:t>ОБЩЕРОССИ</w:t>
      </w:r>
      <w:r>
        <w:rPr>
          <w:color w:val="000000"/>
          <w:spacing w:val="-6"/>
          <w:sz w:val="16"/>
          <w:szCs w:val="16"/>
        </w:rPr>
        <w:t>Й</w:t>
      </w:r>
      <w:r w:rsidRPr="00E75690">
        <w:rPr>
          <w:color w:val="000000"/>
          <w:spacing w:val="-6"/>
          <w:sz w:val="16"/>
          <w:szCs w:val="16"/>
        </w:rPr>
        <w:t>СК</w:t>
      </w:r>
      <w:r>
        <w:rPr>
          <w:color w:val="000000"/>
          <w:spacing w:val="-6"/>
          <w:sz w:val="16"/>
          <w:szCs w:val="16"/>
        </w:rPr>
        <w:t>ОЙ</w:t>
      </w:r>
      <w:r w:rsidRPr="00E75690"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ОБЩЕСТВЕННО – ГОСУДАРСТВЕННОЙ</w:t>
      </w:r>
    </w:p>
    <w:p w:rsidR="00FB4F31" w:rsidRDefault="00FB4F31" w:rsidP="00FB4F31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ОРГАНИЗАЦИИ "</w:t>
      </w:r>
      <w:r w:rsidRPr="002008D8">
        <w:rPr>
          <w:color w:val="000000"/>
          <w:spacing w:val="-6"/>
          <w:sz w:val="16"/>
          <w:szCs w:val="16"/>
        </w:rPr>
        <w:t>ДОБРОВОЛЬНОЕ ОБЩЕСТВО</w:t>
      </w:r>
    </w:p>
    <w:p w:rsidR="00FB4F31" w:rsidRDefault="00FB4F31" w:rsidP="00FB4F31">
      <w:pPr>
        <w:shd w:val="clear" w:color="auto" w:fill="FFFFFF"/>
        <w:ind w:left="-720" w:firstLine="360"/>
        <w:jc w:val="center"/>
        <w:outlineLvl w:val="0"/>
        <w:rPr>
          <w:color w:val="000000"/>
          <w:spacing w:val="-6"/>
          <w:sz w:val="16"/>
          <w:szCs w:val="16"/>
        </w:rPr>
      </w:pPr>
      <w:r w:rsidRPr="002008D8">
        <w:rPr>
          <w:color w:val="000000"/>
          <w:spacing w:val="-6"/>
          <w:sz w:val="16"/>
          <w:szCs w:val="16"/>
        </w:rPr>
        <w:t>СОДЕЙСТВИЯ АРМИИ,</w:t>
      </w:r>
      <w:r>
        <w:rPr>
          <w:color w:val="000000"/>
          <w:spacing w:val="-6"/>
          <w:sz w:val="16"/>
          <w:szCs w:val="16"/>
        </w:rPr>
        <w:t xml:space="preserve">  </w:t>
      </w:r>
      <w:r w:rsidRPr="002008D8">
        <w:rPr>
          <w:color w:val="000000"/>
          <w:spacing w:val="-6"/>
          <w:sz w:val="16"/>
          <w:szCs w:val="16"/>
        </w:rPr>
        <w:t>АВИАЦИИ</w:t>
      </w:r>
      <w:r>
        <w:rPr>
          <w:color w:val="000000"/>
          <w:spacing w:val="-6"/>
          <w:sz w:val="16"/>
          <w:szCs w:val="16"/>
        </w:rPr>
        <w:t xml:space="preserve"> И ФЛОТУ РОССИИ"</w:t>
      </w:r>
    </w:p>
    <w:p w:rsidR="00FB4F31" w:rsidRPr="002008D8" w:rsidRDefault="00FB4F31" w:rsidP="00FB4F31">
      <w:pPr>
        <w:shd w:val="clear" w:color="auto" w:fill="FFFFFF"/>
        <w:ind w:left="-720" w:firstLine="360"/>
        <w:jc w:val="center"/>
        <w:outlineLvl w:val="0"/>
        <w:rPr>
          <w:b/>
        </w:rPr>
      </w:pPr>
    </w:p>
    <w:tbl>
      <w:tblPr>
        <w:tblpPr w:leftFromText="180" w:rightFromText="180" w:vertAnchor="page" w:horzAnchor="margin" w:tblpXSpec="center" w:tblpY="3295"/>
        <w:tblW w:w="10368" w:type="dxa"/>
        <w:tblLook w:val="01E0"/>
      </w:tblPr>
      <w:tblGrid>
        <w:gridCol w:w="4968"/>
        <w:gridCol w:w="5400"/>
      </w:tblGrid>
      <w:tr w:rsidR="00FB4F31" w:rsidTr="00864164">
        <w:trPr>
          <w:trHeight w:val="2308"/>
        </w:trPr>
        <w:tc>
          <w:tcPr>
            <w:tcW w:w="4968" w:type="dxa"/>
          </w:tcPr>
          <w:p w:rsidR="00FB4F31" w:rsidRPr="00F229B1" w:rsidRDefault="00FB4F31" w:rsidP="0086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B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B4F31" w:rsidRPr="00F229B1" w:rsidRDefault="00FB4F31" w:rsidP="0086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B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  <w:p w:rsidR="00FB4F31" w:rsidRPr="00F229B1" w:rsidRDefault="00FB4F31" w:rsidP="0086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B1">
              <w:rPr>
                <w:rFonts w:ascii="Times New Roman" w:hAnsi="Times New Roman" w:cs="Times New Roman"/>
                <w:sz w:val="28"/>
                <w:szCs w:val="28"/>
              </w:rPr>
              <w:t xml:space="preserve"> ВТШ Д</w:t>
            </w:r>
            <w:r w:rsidRPr="00F229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29B1">
              <w:rPr>
                <w:rFonts w:ascii="Times New Roman" w:hAnsi="Times New Roman" w:cs="Times New Roman"/>
                <w:sz w:val="28"/>
                <w:szCs w:val="28"/>
              </w:rPr>
              <w:t>СААФ</w:t>
            </w:r>
          </w:p>
          <w:p w:rsidR="00FB4F31" w:rsidRPr="00F229B1" w:rsidRDefault="00FB4F31" w:rsidP="00864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F31" w:rsidRPr="00FB4F31" w:rsidRDefault="00FB4F31" w:rsidP="008641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9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229B1"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  <w:proofErr w:type="spellEnd"/>
            <w:r w:rsidRPr="00F229B1">
              <w:rPr>
                <w:rFonts w:ascii="Times New Roman" w:hAnsi="Times New Roman" w:cs="Times New Roman"/>
                <w:sz w:val="28"/>
                <w:szCs w:val="28"/>
              </w:rPr>
              <w:t xml:space="preserve"> «10» декабря_2012 г.</w:t>
            </w:r>
          </w:p>
        </w:tc>
        <w:tc>
          <w:tcPr>
            <w:tcW w:w="5400" w:type="dxa"/>
          </w:tcPr>
          <w:p w:rsidR="00FB4F31" w:rsidRPr="00FB4F31" w:rsidRDefault="00FB4F31" w:rsidP="008641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B4F31" w:rsidRPr="00FB4F31" w:rsidRDefault="00FB4F31" w:rsidP="00FB4F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НОУ ВТШ </w:t>
            </w:r>
          </w:p>
          <w:p w:rsidR="00FB4F31" w:rsidRPr="00FB4F31" w:rsidRDefault="00FB4F31" w:rsidP="00864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ДОСААФ России,</w:t>
            </w:r>
          </w:p>
          <w:p w:rsidR="00FB4F31" w:rsidRPr="00FB4F31" w:rsidRDefault="00FB4F31" w:rsidP="00864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_______________Д.С.Корякин</w:t>
            </w:r>
            <w:proofErr w:type="spellEnd"/>
          </w:p>
          <w:p w:rsidR="00FB4F31" w:rsidRPr="00FB4F31" w:rsidRDefault="00FB4F31" w:rsidP="00864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F31" w:rsidRPr="00FB4F31" w:rsidRDefault="00FB4F31" w:rsidP="008641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«____»_______________2012 г.</w:t>
            </w:r>
          </w:p>
        </w:tc>
      </w:tr>
    </w:tbl>
    <w:p w:rsidR="00FB4F31" w:rsidRPr="00FE1EA2" w:rsidRDefault="00FB4F31" w:rsidP="00FB4F31">
      <w:pPr>
        <w:shd w:val="clear" w:color="auto" w:fill="FFFFFF"/>
        <w:ind w:left="-720" w:firstLine="360"/>
        <w:jc w:val="center"/>
        <w:outlineLvl w:val="0"/>
        <w:rPr>
          <w:b/>
          <w:sz w:val="40"/>
        </w:rPr>
      </w:pPr>
    </w:p>
    <w:p w:rsidR="00FB4F31" w:rsidRDefault="00FB4F31" w:rsidP="00FB4F31">
      <w:pPr>
        <w:jc w:val="center"/>
        <w:rPr>
          <w:sz w:val="28"/>
          <w:szCs w:val="28"/>
        </w:rPr>
      </w:pPr>
    </w:p>
    <w:p w:rsidR="00FB4F31" w:rsidRDefault="00FB4F31" w:rsidP="00FB4F31">
      <w:pPr>
        <w:jc w:val="center"/>
        <w:rPr>
          <w:sz w:val="28"/>
          <w:szCs w:val="28"/>
        </w:rPr>
      </w:pPr>
    </w:p>
    <w:p w:rsidR="00FB4F31" w:rsidRDefault="00FB4F31" w:rsidP="00FB4F31">
      <w:pPr>
        <w:jc w:val="right"/>
      </w:pPr>
    </w:p>
    <w:p w:rsidR="00FB4F31" w:rsidRDefault="00FB4F31" w:rsidP="00FB4F31">
      <w:pPr>
        <w:jc w:val="right"/>
      </w:pPr>
    </w:p>
    <w:p w:rsidR="00FB4F31" w:rsidRPr="00FB4F31" w:rsidRDefault="00FB4F31" w:rsidP="00FB4F3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Программа ежегодных занятий с </w:t>
      </w:r>
      <w:r w:rsidRPr="00FB4F31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 водителями автотранспортных предприятий.</w:t>
      </w:r>
    </w:p>
    <w:p w:rsidR="00FB4F31" w:rsidRDefault="00FB4F31" w:rsidP="00FB4F31">
      <w:pPr>
        <w:jc w:val="center"/>
        <w:rPr>
          <w:sz w:val="32"/>
          <w:szCs w:val="32"/>
        </w:rPr>
      </w:pPr>
    </w:p>
    <w:p w:rsidR="00FB4F31" w:rsidRDefault="00FB4F31" w:rsidP="00FB4F31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8337"/>
      </w:tblGrid>
      <w:tr w:rsidR="00FB4F31" w:rsidRPr="00FB4F31" w:rsidTr="00864164">
        <w:trPr>
          <w:jc w:val="center"/>
        </w:trPr>
        <w:tc>
          <w:tcPr>
            <w:tcW w:w="8337" w:type="dxa"/>
          </w:tcPr>
          <w:p w:rsidR="00F229B1" w:rsidRDefault="00FB4F31" w:rsidP="008641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proofErr w:type="gramStart"/>
            <w:r w:rsidRPr="00FB4F31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Составлена</w:t>
            </w:r>
            <w:proofErr w:type="gramEnd"/>
            <w:r w:rsidRPr="00FB4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основе программы </w:t>
            </w:r>
            <w:r w:rsidRPr="00FB4F31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ежегодных занятий с водителями автотранспортных предприятий. </w:t>
            </w:r>
          </w:p>
          <w:p w:rsidR="00FB4F31" w:rsidRPr="00FB4F31" w:rsidRDefault="00FB4F31" w:rsidP="0086416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FB4F31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>РД-26127100-1070-01</w:t>
            </w:r>
          </w:p>
          <w:p w:rsidR="00FB4F31" w:rsidRPr="00FB4F31" w:rsidRDefault="00FB4F31" w:rsidP="00FB4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утвержденной</w:t>
            </w:r>
            <w:proofErr w:type="gramStart"/>
            <w:r w:rsidRPr="00FB4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FB4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ервым заместителем </w:t>
            </w:r>
            <w:r w:rsidRPr="00FB4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Министра транспорта </w:t>
            </w:r>
            <w:r w:rsidRPr="00FB4F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Российской Федерации</w:t>
            </w:r>
          </w:p>
          <w:p w:rsidR="00FB4F31" w:rsidRPr="00FB4F31" w:rsidRDefault="00FB4F31" w:rsidP="008641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i/>
                <w:sz w:val="28"/>
                <w:szCs w:val="28"/>
              </w:rPr>
              <w:t>Приказом Министерства образования  и науки</w:t>
            </w:r>
          </w:p>
          <w:p w:rsidR="00FB4F31" w:rsidRPr="00FB4F31" w:rsidRDefault="00FB4F31" w:rsidP="008641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</w:t>
            </w:r>
          </w:p>
          <w:p w:rsidR="00FB4F31" w:rsidRPr="00FB4F31" w:rsidRDefault="00FB4F31" w:rsidP="008641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02 октября 2001 г. </w:t>
            </w:r>
          </w:p>
          <w:p w:rsidR="00FB4F31" w:rsidRPr="00FB4F31" w:rsidRDefault="00FB4F31" w:rsidP="00864164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FB4F31" w:rsidRPr="00FB4F31" w:rsidRDefault="00FB4F31" w:rsidP="00FB4F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F31" w:rsidRPr="00FB4F31" w:rsidRDefault="00FB4F31" w:rsidP="00FB4F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F31" w:rsidRPr="00FB4F31" w:rsidRDefault="00FB4F31" w:rsidP="00FB4F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F31" w:rsidRPr="00FB4F31" w:rsidRDefault="00FB4F31" w:rsidP="00FB4F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F31" w:rsidRPr="00FB4F31" w:rsidRDefault="00FB4F31" w:rsidP="00FB4F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F31" w:rsidRPr="00FB4F31" w:rsidRDefault="00FB4F31" w:rsidP="00FB4F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B4F31" w:rsidRDefault="00FB4F31" w:rsidP="00FB4F31">
      <w:pPr>
        <w:ind w:firstLine="720"/>
        <w:jc w:val="center"/>
        <w:rPr>
          <w:rFonts w:ascii="Times New Roman" w:hAnsi="Times New Roman" w:cs="Times New Roman"/>
          <w:sz w:val="28"/>
          <w:szCs w:val="32"/>
        </w:rPr>
      </w:pPr>
    </w:p>
    <w:p w:rsidR="00752159" w:rsidRPr="00FB4F31" w:rsidRDefault="00FB4F31" w:rsidP="00FB4F31">
      <w:pPr>
        <w:ind w:firstLine="720"/>
        <w:jc w:val="center"/>
        <w:rPr>
          <w:rFonts w:ascii="Times New Roman" w:hAnsi="Times New Roman" w:cs="Times New Roman"/>
          <w:sz w:val="28"/>
          <w:szCs w:val="32"/>
        </w:rPr>
      </w:pPr>
      <w:r w:rsidRPr="00FB4F31">
        <w:rPr>
          <w:rFonts w:ascii="Times New Roman" w:hAnsi="Times New Roman" w:cs="Times New Roman"/>
          <w:sz w:val="28"/>
          <w:szCs w:val="32"/>
        </w:rPr>
        <w:t xml:space="preserve">Вилюйск 2012 </w:t>
      </w:r>
    </w:p>
    <w:p w:rsidR="00752159" w:rsidRPr="00FB4F31" w:rsidRDefault="00752159" w:rsidP="00FB4F3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5" w:history="1">
        <w:r w:rsidRPr="00FB4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</w:t>
        </w:r>
      </w:hyperlink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РФ от 09.03.1995 N 27, утвердившего Положение об обеспечении безопасности дорожного движения в предприятиях, учреждениях, организациях, осуществляющих перевозки пассажиров и грузов, повышение профессионального мастерства водителей осуществляется путем организации занятий по соответствующему учебному плану и программе с периодичностью не реже одного раза в год. Ныне действующие учебный план и программа ежегодных обязательных 20-часовых занятий с водителями в автотранспортных предприятиях были введены в действие распоряжением </w:t>
      </w:r>
      <w:proofErr w:type="spellStart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Минавтотранса</w:t>
      </w:r>
      <w:proofErr w:type="spellEnd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от 31.03.1987 N АП-14/118.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этапов реформирования транспортного комплекса страны</w:t>
      </w:r>
      <w:proofErr w:type="gramEnd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прошедший период подверглись значительным изменениям и дополнениям нормативные правовые документы, регламентирующие обеспечение безопасности дорожного движения, совершенствовалась нормативная техническая база и вместе с нею - требования к конструктивным особенностям транспортных средств, влияющим на безопасность движения.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изменился и значительно увеличился парк эксплуатируемых автотранспортных средств. Все более заметное влияние на состояние транспортного сектора большинства городов и населенных пунктов оказывает процесс активной автомобилизации населения, появился новый участник дорожного движения - индивидуальный предприниматель, осуществляющий перевозку пассажиров и грузов на коммерческой основе. Становление и развитие конкурентной среды на рынке транспортных услуг потребовало пересмотра традиционных способов и позиций хозяйственной деятельности автотранспортных организаций в новых экономических условиях.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значимые преобразования не могли обойти стороной условия трудовой деятельности водителей транспортных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профессионального мастерства водителя.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и программа ежегодных занятий с водителями автотранспортных организаций разработаны в соответствии с требованиями Федерального </w:t>
      </w:r>
      <w:hyperlink r:id="rId6" w:history="1">
        <w:r w:rsidRPr="00FB4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безопасности дорожного движения".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</w:t>
      </w: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наставники и водители-инструкторы, медицинские работники, а также, по необходимости, специалисты других организаций.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группа при проведении занятий формируется численностью до 30 человек. Продолжительность учебного часа теоретических занятий - 45 минут, при проведении практических занятий - до 60 минут, включая время на подведение итогов, оформление документации и смену обучаемых. По окончании занятий по пяти разделам проводится общий итоговый зачет.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обучении и результаты итогового зачета заносятся в личное дело водителя &lt;*&gt;.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Организация имеет право не допускать водителя, не сдавшего зачет, к самостоятельной работе на линии. </w:t>
      </w:r>
      <w:proofErr w:type="gramStart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Водитель, не допущенный к самостоятельной работе, переводится с его согласия на другие работы, при невозможности перевода он подлежит увольнению в соответствии с действующим законодательством о труде (Положение об обеспечении безопасности дорожного движения в предприятиях, учреждениях, организациях, осуществляющих перевозки пассажиров и грузов, п. 3.4.2 (утверждено </w:t>
      </w:r>
      <w:hyperlink r:id="rId7" w:history="1">
        <w:r w:rsidRPr="00FB4F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РФ от 9 марта 1995 г. N 27)).</w:t>
      </w:r>
      <w:proofErr w:type="gramEnd"/>
    </w:p>
    <w:p w:rsidR="00752159" w:rsidRPr="00FB4F31" w:rsidRDefault="00752159" w:rsidP="00752159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59" w:rsidRPr="00FB4F31" w:rsidRDefault="00752159" w:rsidP="002875FB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ЕЖЕГОДНЫХ ЗАНЯТИЙ С ВОДИТЕЛЯМИ АВТОТРАНСПОРТНЫХ ОРГАНИЗАЦИЙ (ПРОДОЛЖИТЕЛЬНОСТЬ ЗАНЯТИЙ - 20 ЧАСОВ)</w:t>
      </w:r>
    </w:p>
    <w:tbl>
      <w:tblPr>
        <w:tblStyle w:val="a4"/>
        <w:tblW w:w="0" w:type="auto"/>
        <w:tblLook w:val="04A0"/>
      </w:tblPr>
      <w:tblGrid>
        <w:gridCol w:w="5920"/>
        <w:gridCol w:w="1134"/>
        <w:gridCol w:w="1134"/>
        <w:gridCol w:w="1284"/>
      </w:tblGrid>
      <w:tr w:rsidR="0009300D" w:rsidRPr="00FB4F31" w:rsidTr="002875FB">
        <w:trPr>
          <w:trHeight w:val="675"/>
        </w:trPr>
        <w:tc>
          <w:tcPr>
            <w:tcW w:w="5920" w:type="dxa"/>
            <w:vMerge w:val="restart"/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учебных тем</w:t>
            </w: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9300D" w:rsidRPr="00FB4F31" w:rsidTr="002875FB">
        <w:trPr>
          <w:trHeight w:val="729"/>
        </w:trPr>
        <w:tc>
          <w:tcPr>
            <w:tcW w:w="5920" w:type="dxa"/>
            <w:vMerge/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Тео-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рети</w:t>
            </w:r>
            <w:proofErr w:type="spellEnd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Прак-тичес</w:t>
            </w:r>
            <w:proofErr w:type="spellEnd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</w:p>
        </w:tc>
      </w:tr>
      <w:tr w:rsidR="0009300D" w:rsidRPr="00FB4F31" w:rsidTr="002875FB">
        <w:tc>
          <w:tcPr>
            <w:tcW w:w="5920" w:type="dxa"/>
          </w:tcPr>
          <w:p w:rsidR="0009300D" w:rsidRPr="00FB4F31" w:rsidRDefault="0009300D" w:rsidP="0009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:rsidR="0009300D" w:rsidRPr="00FB4F31" w:rsidRDefault="0009300D" w:rsidP="0009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Дорожно-транспортная аварийность</w:t>
            </w:r>
          </w:p>
          <w:p w:rsidR="0009300D" w:rsidRPr="00FB4F31" w:rsidRDefault="0009300D" w:rsidP="0009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1.1.Состояние дорожно-транспортной аварийности на автомобильном транспорте</w:t>
            </w:r>
          </w:p>
          <w:p w:rsidR="0009300D" w:rsidRPr="00FB4F31" w:rsidRDefault="0009300D" w:rsidP="0009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1.2.Конструктиные особенности средств, обеспечивающие безопасность дорожного движения</w:t>
            </w:r>
          </w:p>
          <w:p w:rsidR="0009300D" w:rsidRPr="00FB4F31" w:rsidRDefault="0009300D" w:rsidP="0009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1.3.Профессиональное мастерство водителя транспортного средства</w:t>
            </w:r>
          </w:p>
        </w:tc>
        <w:tc>
          <w:tcPr>
            <w:tcW w:w="1134" w:type="dxa"/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0D" w:rsidRPr="00FB4F31" w:rsidTr="002875FB">
        <w:trPr>
          <w:trHeight w:val="4728"/>
        </w:trPr>
        <w:tc>
          <w:tcPr>
            <w:tcW w:w="5920" w:type="dxa"/>
          </w:tcPr>
          <w:p w:rsidR="0009300D" w:rsidRPr="00FB4F31" w:rsidRDefault="0009300D" w:rsidP="000930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Типичные дорожно-транспортные ситуации повышенной опасности.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Разбор и анализ примеров ДТП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2.1.Основные понятия о дорожно-транспортных ситуациях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2.2.Одиночное движение по загородной дороге. Встречный разъезд. Следование за лидером. Обгон-объезд.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2.3.Особенности управления транспортным средством в сложных дорожных условиях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2.4.Проезд перекрестков, железнодорожных переездов, трамвайных путей.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2.5.Дорожно-транспортные ситуации с участием пешеходов, велосипедистов. Посадка и высадка пассажиров</w:t>
            </w:r>
          </w:p>
          <w:p w:rsidR="0009300D" w:rsidRPr="00FB4F31" w:rsidRDefault="0009300D" w:rsidP="0009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2.6.Маневрирование в ограниченном пространстве. Буксировка транспортных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09300D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0D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0D" w:rsidRPr="00FB4F31" w:rsidTr="002875FB">
        <w:tc>
          <w:tcPr>
            <w:tcW w:w="5920" w:type="dxa"/>
          </w:tcPr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 xml:space="preserve">Раздел 3. 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дорожного движения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3.1.Общие требования к водителю в нормативных документах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3.2.Проверка знаний водителями Правил дорожного движения</w:t>
            </w:r>
          </w:p>
          <w:p w:rsidR="0009300D" w:rsidRPr="00FB4F31" w:rsidRDefault="0009300D" w:rsidP="0009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3.3.Дорожно-транспортные происшествия и виды ответственности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00D" w:rsidRPr="00FB4F31" w:rsidTr="002875FB">
        <w:tc>
          <w:tcPr>
            <w:tcW w:w="5920" w:type="dxa"/>
          </w:tcPr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Раздел 4.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пострадавшим в ДТП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4.1.Первая помощь при ДТП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4.2.Виды и формы поражения пострадавших при ДТП, приемы первой медицинской помощи</w:t>
            </w:r>
          </w:p>
          <w:p w:rsidR="0009300D" w:rsidRPr="00FB4F31" w:rsidRDefault="0009300D" w:rsidP="0009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4.3.Практическое занятие по оказанию первой медицинской помощи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00D" w:rsidRPr="00FB4F31" w:rsidTr="002875FB">
        <w:tc>
          <w:tcPr>
            <w:tcW w:w="5920" w:type="dxa"/>
          </w:tcPr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Раздел 5.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Изучение условий перевозок пассажиров и грузов на опасных участках маршрутов движения</w:t>
            </w:r>
          </w:p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5.1Анализ маршрутов движения транспортных средств и выявление опасных участков на маршруте</w:t>
            </w:r>
          </w:p>
          <w:p w:rsidR="0009300D" w:rsidRPr="00FB4F31" w:rsidRDefault="0009300D" w:rsidP="00093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 xml:space="preserve">5.2.Прогнозирование и предупреждение </w:t>
            </w:r>
            <w:r w:rsidRPr="00FB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опасных дорожно-транспортных ситуаций на маршрутах движения транспортных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3" w:rsidRPr="00FB4F31" w:rsidRDefault="00DE7A83" w:rsidP="00DE7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0D" w:rsidRPr="00FB4F31" w:rsidTr="002875FB">
        <w:tc>
          <w:tcPr>
            <w:tcW w:w="5920" w:type="dxa"/>
          </w:tcPr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Зачетное занятие: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00D" w:rsidRPr="00FB4F31" w:rsidRDefault="008A061F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00D" w:rsidRPr="00FB4F31" w:rsidRDefault="0009300D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300D" w:rsidRPr="00FB4F31" w:rsidRDefault="008A061F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00D" w:rsidRPr="00FB4F31" w:rsidTr="002875FB">
        <w:tc>
          <w:tcPr>
            <w:tcW w:w="5920" w:type="dxa"/>
          </w:tcPr>
          <w:p w:rsidR="0009300D" w:rsidRPr="00FB4F31" w:rsidRDefault="0009300D" w:rsidP="0009300D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300D" w:rsidRPr="00FB4F31" w:rsidRDefault="008A061F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300D" w:rsidRPr="00FB4F31" w:rsidRDefault="008A061F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09300D" w:rsidRPr="00FB4F31" w:rsidRDefault="008A061F" w:rsidP="000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F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71ECC" w:rsidRPr="00FB4F31" w:rsidRDefault="00771ECC" w:rsidP="00771ECC">
      <w:pPr>
        <w:rPr>
          <w:rFonts w:ascii="Times New Roman" w:hAnsi="Times New Roman" w:cs="Times New Roman"/>
          <w:sz w:val="28"/>
          <w:szCs w:val="28"/>
        </w:rPr>
      </w:pPr>
    </w:p>
    <w:p w:rsidR="00752159" w:rsidRPr="00FB4F31" w:rsidRDefault="00752159" w:rsidP="00752159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59" w:rsidRPr="00FB4F31" w:rsidRDefault="00752159" w:rsidP="0075215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ЕЖЕГОДНЫХ ЗАНЯТИЙ С ВОДИТЕЛЯМИ АВТОТРАНСПОРТНЫХ ОРГАНИЗАЦИЙ</w:t>
      </w:r>
    </w:p>
    <w:p w:rsidR="00752159" w:rsidRPr="00FB4F31" w:rsidRDefault="00752159" w:rsidP="0075215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Дорожно-транспортная аварийность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Состояние дорожно-транспортной аварийности на автомобильном транспорте.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Профессиональное мастерство водителя транспортного средства и безопасность дорожного движения.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</w:p>
    <w:p w:rsidR="00752159" w:rsidRPr="00FB4F31" w:rsidRDefault="00752159" w:rsidP="00752159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59" w:rsidRPr="00FB4F31" w:rsidRDefault="00752159" w:rsidP="0075215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Типичные дорожно-транспортные ситуации повышенной опасности. Разбор и анализ примеров ДТП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Основные понятия о дорожно-транспортных ситуациях повышенной опасности.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"Водитель - Автомобиль - Дорога - Среда".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дорожно-транспортной ситуации и прогнозирование вариантов ее развития.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Одиночное движение по загородной дороге. Встречный разъезд. Следование за лидером. Обгон-объезд.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Скоростной режим и безопасность движения. Управление автомобилем на сложных участках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обгоне. Ситуации, при которых обгон запрещен.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Особенности управления транспортным средством в сложных дорожных условиях.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маневрирование в плотном транспортном потоке. Принцип "неполной надежности" - учет возможности нарушения ПДД 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Проезд перекрестков, железнодорожных переездов, трамвайных путей.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особенности работы современной железнодорожной сигнализации на переездах. Типичные опасные ситуации, возникающие при пересечении транспортным средством железнодорожных переездов. Обязанности водителя при вынужденной остановке на переезде.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Дорожно-транспортные ситуации с участием пешеходов, велосипедистов. Посадка и высадка пассажиров.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покрытии.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2.6. Маневрирование в ограниченном пространстве. Буксировка транспортных средств.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маневрировании на площадках, стоянках, местах погрузки-разгрузки. Паркование. Типичные опасные ситуации. Буксировка транспортных средств.</w:t>
      </w:r>
    </w:p>
    <w:p w:rsidR="00752159" w:rsidRPr="00FB4F31" w:rsidRDefault="00752159" w:rsidP="00752159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59" w:rsidRPr="00FB4F31" w:rsidRDefault="00752159" w:rsidP="0075215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Нормативно-правовое регулирование дорожного движения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3.1. Общие требования к водителю в нормативных документах.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нормативные документы, определяющие обязанности водителя. Необходимость знания и исполнения действующих правил, инструкций по перевозке 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Проверка знаний водителями Правил дорожного движения.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занятие проводится с целью выявления уровня и качества знаний Правил дорожного движения водительским составом организации </w:t>
      </w: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методом </w:t>
      </w:r>
      <w:proofErr w:type="spellStart"/>
      <w:proofErr w:type="gramStart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экспресс-тестирования</w:t>
      </w:r>
      <w:proofErr w:type="spellEnd"/>
      <w:proofErr w:type="gramEnd"/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положительной аттестации доводятся до сведения водителей. При отсутствии положительной аттестации водители проходят повторное тестирование после дополнительной самостоятельной подготовки.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3.3. Дорожно-транспортные происшествия и виды ответственности.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 Экспертные действия по факту совершения ДТП.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ДТП. Административная, уголовная и гражданская ответственность при совершении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752159" w:rsidRPr="00FB4F31" w:rsidRDefault="00752159" w:rsidP="00752159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59" w:rsidRPr="00FB4F31" w:rsidRDefault="00752159" w:rsidP="0075215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Оказание первой медицинской помощи пострадавшим в ДТП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4.1. Первая помощь при ДТП.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дорожно-транспортного травматизма. Наиболее частые повреждения при ДТП. Характерные ошибки при оказании первой помощи на месте происшествия.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высвобождения пострадавших, извлечения из транспортного средства.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аспекты оказания первой медицинской помощи пострадавшим при ДТП.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4.2. Виды и формы поражения пострадавших при ДТП, приемы первой медицинской помощи.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методы определения кратковременной потери сознания (обморока), черепно-мозговой травмы, коматозного состояния, вида кровотечения, травматического шока. Механические поражения (в т.ч. </w:t>
      </w: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длительное сдавливание конечностей), термические поражения. Приемы оказания первой медицинской помощи.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особенности поведения участников ДТП.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4.3. Практическое занятие по оказанию первой медицинской помощи.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аптечки первой помощи (автомобильной). Предназначение препаратов и изделий, входящих в состав аптечки.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приемов по остановке кровотечения.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обезболивающих лекарственных препаратов и их дозировка.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перевязка ран с использованием препаратов и изделий, входящих в состав аптечки.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переломов и вывихов с использованием подручных средств.</w:t>
      </w:r>
    </w:p>
    <w:p w:rsidR="00752159" w:rsidRPr="00FB4F31" w:rsidRDefault="00752159" w:rsidP="00752159">
      <w:pPr>
        <w:spacing w:after="2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59" w:rsidRPr="00FB4F31" w:rsidRDefault="00752159" w:rsidP="00752159">
      <w:pPr>
        <w:spacing w:before="100" w:beforeAutospacing="1" w:after="100" w:afterAutospacing="1"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Изучение условий перевозок пассажиров и грузов на опасных участках маршрутов движения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5.1. Анализ маршрутов движения транспортных средств и выявление опасных участков на маршруте.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 разделе 2).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5.2. Прогнозирование и предупреждение возникновения опасных дорожно-транспортных ситуаций на маршрутах движения транспортных средств.</w:t>
      </w:r>
    </w:p>
    <w:p w:rsidR="00752159" w:rsidRPr="00FB4F31" w:rsidRDefault="00752159" w:rsidP="0075215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полученных знаний и навыков прогнозирования опасных дорожно-транспортных ситуаций в зависимости от дорожной обстановки на маршруте. Формулирование общих принципов прогнозирования опасных дорожно-транспортных ситуаций. Упреждающее реагирование на факторы, повышающие опасность: ограниченный обзор, ухудшение видимости, наличие помехи для движения, резкие изменения дорожной обстановки. </w:t>
      </w:r>
      <w:r w:rsidRPr="00FB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приемы воздействия на органы управления транспортным средством в опасных дорожно-транспортных ситуациях.</w:t>
      </w:r>
    </w:p>
    <w:p w:rsidR="006A7535" w:rsidRPr="00FB4F31" w:rsidRDefault="006A7535">
      <w:pPr>
        <w:rPr>
          <w:sz w:val="28"/>
          <w:szCs w:val="28"/>
        </w:rPr>
      </w:pPr>
    </w:p>
    <w:sectPr w:rsidR="006A7535" w:rsidRPr="00FB4F31" w:rsidSect="006A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C0E"/>
    <w:multiLevelType w:val="hybridMultilevel"/>
    <w:tmpl w:val="A5C62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2159"/>
    <w:rsid w:val="0009300D"/>
    <w:rsid w:val="002875FB"/>
    <w:rsid w:val="00322D23"/>
    <w:rsid w:val="006A0F80"/>
    <w:rsid w:val="006A7535"/>
    <w:rsid w:val="00752159"/>
    <w:rsid w:val="00771ECC"/>
    <w:rsid w:val="008A061F"/>
    <w:rsid w:val="00CA1459"/>
    <w:rsid w:val="00DD0152"/>
    <w:rsid w:val="00DE7A83"/>
    <w:rsid w:val="00E661CC"/>
    <w:rsid w:val="00EE02FA"/>
    <w:rsid w:val="00F229B1"/>
    <w:rsid w:val="00FB4F31"/>
    <w:rsid w:val="00FE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35"/>
  </w:style>
  <w:style w:type="paragraph" w:styleId="1">
    <w:name w:val="heading 1"/>
    <w:basedOn w:val="a"/>
    <w:link w:val="10"/>
    <w:uiPriority w:val="9"/>
    <w:qFormat/>
    <w:rsid w:val="0075215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5215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2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2159"/>
    <w:rPr>
      <w:color w:val="0000FF"/>
      <w:u w:val="single"/>
    </w:rPr>
  </w:style>
  <w:style w:type="paragraph" w:customStyle="1" w:styleId="tekstvpr">
    <w:name w:val="tekstvpr"/>
    <w:basedOn w:val="a"/>
    <w:rsid w:val="007521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7521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7521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2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1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930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7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Users\user\Desktop\&#1055;&#1088;&#1086;&#1075;&#1088;&#1072;&#1084;&#1084;&#1072;%20&#1077;&#1078;&#1077;&#1075;&#1086;&#1076;&#1085;&#1099;&#1093;%20&#1079;&#1072;&#1085;&#1103;&#1090;&#1080;&#1081;%20&#1089;%20&#1074;&#1086;&#1076;&#1080;&#1090;&#1077;&#1083;&#1103;&#1084;&#1080;%20&#1072;&#1074;&#1090;&#1086;&#1090;&#1088;&#1072;&#1085;&#1089;&#1087;&#1086;&#1088;&#1090;&#1085;&#1099;&#1093;%20&#1087;&#1088;&#1077;&#1076;&#1087;&#1088;&#1080;&#1103;&#1090;&#1080;&#1081;.%20&#1056;&#1044;-26127100-1070-01.mht!/federalnoje/gn-dokumenty/l0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C:\Users\user\Desktop\&#1055;&#1088;&#1086;&#1075;&#1088;&#1072;&#1084;&#1084;&#1072;%20&#1077;&#1078;&#1077;&#1075;&#1086;&#1076;&#1085;&#1099;&#1093;%20&#1079;&#1072;&#1085;&#1103;&#1090;&#1080;&#1081;%20&#1089;%20&#1074;&#1086;&#1076;&#1080;&#1090;&#1077;&#1083;&#1103;&#1084;&#1080;%20&#1072;&#1074;&#1090;&#1086;&#1090;&#1088;&#1072;&#1085;&#1089;&#1087;&#1086;&#1088;&#1090;&#1085;&#1099;&#1093;%20&#1087;&#1088;&#1077;&#1076;&#1087;&#1088;&#1080;&#1103;&#1090;&#1080;&#1081;.%20&#1056;&#1044;-26127100-1070-01.mht!/federalnoje/ea-instrukcii/g3o.htm" TargetMode="External"/><Relationship Id="rId5" Type="http://schemas.openxmlformats.org/officeDocument/2006/relationships/hyperlink" Target="mhtml:file://C:\Users\user\Desktop\&#1055;&#1088;&#1086;&#1075;&#1088;&#1072;&#1084;&#1084;&#1072;%20&#1077;&#1078;&#1077;&#1075;&#1086;&#1076;&#1085;&#1099;&#1093;%20&#1079;&#1072;&#1085;&#1103;&#1090;&#1080;&#1081;%20&#1089;%20&#1074;&#1086;&#1076;&#1080;&#1090;&#1077;&#1083;&#1103;&#1084;&#1080;%20&#1072;&#1074;&#1090;&#1086;&#1090;&#1088;&#1072;&#1085;&#1089;&#1087;&#1086;&#1088;&#1090;&#1085;&#1099;&#1093;%20&#1087;&#1088;&#1077;&#1076;&#1087;&#1088;&#1080;&#1103;&#1090;&#1080;&#1081;.%20&#1056;&#1044;-26127100-1070-01.mht!/federalnoje/gn-dokumenty/l0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2012-12-19T00:39:00Z</dcterms:created>
  <dcterms:modified xsi:type="dcterms:W3CDTF">2012-12-23T22:16:00Z</dcterms:modified>
</cp:coreProperties>
</file>